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2267"/>
        <w:gridCol w:w="5528"/>
      </w:tblGrid>
      <w:tr w:rsidR="001E2332" w:rsidRPr="004F2618" w:rsidTr="003E193E">
        <w:trPr>
          <w:trHeight w:val="552"/>
          <w:jc w:val="center"/>
        </w:trPr>
        <w:tc>
          <w:tcPr>
            <w:tcW w:w="2412" w:type="dxa"/>
            <w:vMerge w:val="restart"/>
            <w:vAlign w:val="center"/>
          </w:tcPr>
          <w:p w:rsidR="001E2332" w:rsidRPr="004F2618" w:rsidRDefault="001E2332" w:rsidP="003E193E">
            <w:pPr>
              <w:pStyle w:val="stbilgi"/>
              <w:jc w:val="center"/>
              <w:rPr>
                <w:sz w:val="22"/>
                <w:szCs w:val="22"/>
              </w:rPr>
            </w:pPr>
            <w:r w:rsidRPr="004F2618">
              <w:rPr>
                <w:noProof/>
                <w:sz w:val="22"/>
                <w:szCs w:val="22"/>
              </w:rPr>
              <w:drawing>
                <wp:inline distT="0" distB="0" distL="0" distR="0" wp14:anchorId="5128DE0B" wp14:editId="27DB3BF1">
                  <wp:extent cx="1104900" cy="1104900"/>
                  <wp:effectExtent l="0" t="0" r="0" b="0"/>
                  <wp:docPr id="1" name="Resim 1" descr="firat-u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at-u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7795" w:type="dxa"/>
            <w:gridSpan w:val="2"/>
            <w:vAlign w:val="center"/>
          </w:tcPr>
          <w:p w:rsidR="001E2332" w:rsidRPr="004F2618" w:rsidRDefault="001E2332" w:rsidP="003E193E">
            <w:pPr>
              <w:pStyle w:val="stbilgi"/>
              <w:jc w:val="center"/>
              <w:rPr>
                <w:b/>
                <w:color w:val="000000"/>
              </w:rPr>
            </w:pPr>
            <w:r w:rsidRPr="004F2618">
              <w:rPr>
                <w:b/>
                <w:color w:val="000000"/>
              </w:rPr>
              <w:t>T.C. FIRAT ÜNİVERSİTESİ</w:t>
            </w:r>
          </w:p>
          <w:p w:rsidR="001E2332" w:rsidRPr="004F2618" w:rsidRDefault="001E2332" w:rsidP="003E193E">
            <w:pPr>
              <w:pStyle w:val="stbilgi"/>
              <w:jc w:val="center"/>
              <w:rPr>
                <w:color w:val="002060"/>
              </w:rPr>
            </w:pPr>
            <w:r w:rsidRPr="004F2618">
              <w:rPr>
                <w:b/>
                <w:color w:val="000000"/>
              </w:rPr>
              <w:t>GÖREV TANIMI FORMU</w:t>
            </w:r>
          </w:p>
        </w:tc>
      </w:tr>
      <w:tr w:rsidR="001E2332" w:rsidRPr="004F2618" w:rsidTr="001E2332">
        <w:trPr>
          <w:trHeight w:val="490"/>
          <w:jc w:val="center"/>
        </w:trPr>
        <w:tc>
          <w:tcPr>
            <w:tcW w:w="2412" w:type="dxa"/>
            <w:vMerge/>
            <w:vAlign w:val="center"/>
          </w:tcPr>
          <w:p w:rsidR="001E2332" w:rsidRPr="004F2618" w:rsidRDefault="001E2332" w:rsidP="003E193E">
            <w:pPr>
              <w:pStyle w:val="stbilgi"/>
              <w:rPr>
                <w:sz w:val="22"/>
                <w:szCs w:val="22"/>
              </w:rPr>
            </w:pPr>
          </w:p>
        </w:tc>
        <w:tc>
          <w:tcPr>
            <w:tcW w:w="2267" w:type="dxa"/>
            <w:vAlign w:val="center"/>
          </w:tcPr>
          <w:p w:rsidR="001E2332" w:rsidRDefault="001E2332" w:rsidP="003E193E">
            <w:pPr>
              <w:pStyle w:val="stbilgi"/>
              <w:rPr>
                <w:b/>
              </w:rPr>
            </w:pPr>
            <w:r>
              <w:rPr>
                <w:b/>
              </w:rPr>
              <w:t>ADI SOYADI</w:t>
            </w:r>
          </w:p>
        </w:tc>
        <w:tc>
          <w:tcPr>
            <w:tcW w:w="5528" w:type="dxa"/>
            <w:vAlign w:val="center"/>
          </w:tcPr>
          <w:p w:rsidR="001E2332" w:rsidRPr="004F2618" w:rsidRDefault="00494953" w:rsidP="003E193E">
            <w:pPr>
              <w:pStyle w:val="stbilgi"/>
            </w:pPr>
            <w:r>
              <w:t>-</w:t>
            </w:r>
          </w:p>
        </w:tc>
      </w:tr>
      <w:tr w:rsidR="001E2332" w:rsidRPr="004F2618" w:rsidTr="001E2332">
        <w:trPr>
          <w:trHeight w:val="490"/>
          <w:jc w:val="center"/>
        </w:trPr>
        <w:tc>
          <w:tcPr>
            <w:tcW w:w="2412" w:type="dxa"/>
            <w:vMerge/>
            <w:vAlign w:val="center"/>
          </w:tcPr>
          <w:p w:rsidR="001E2332" w:rsidRPr="004F2618" w:rsidRDefault="001E2332" w:rsidP="003E193E">
            <w:pPr>
              <w:pStyle w:val="stbilgi"/>
              <w:rPr>
                <w:sz w:val="22"/>
                <w:szCs w:val="22"/>
              </w:rPr>
            </w:pPr>
          </w:p>
        </w:tc>
        <w:tc>
          <w:tcPr>
            <w:tcW w:w="2267" w:type="dxa"/>
            <w:vAlign w:val="center"/>
          </w:tcPr>
          <w:p w:rsidR="001E2332" w:rsidRPr="004F2618" w:rsidRDefault="001E2332" w:rsidP="003E193E">
            <w:pPr>
              <w:pStyle w:val="stbilgi"/>
              <w:rPr>
                <w:b/>
              </w:rPr>
            </w:pPr>
            <w:r>
              <w:rPr>
                <w:b/>
              </w:rPr>
              <w:t>BİRİMİ</w:t>
            </w:r>
          </w:p>
        </w:tc>
        <w:tc>
          <w:tcPr>
            <w:tcW w:w="5528" w:type="dxa"/>
            <w:vAlign w:val="center"/>
          </w:tcPr>
          <w:p w:rsidR="001E2332" w:rsidRPr="004F2618" w:rsidRDefault="001E2332" w:rsidP="003E193E">
            <w:pPr>
              <w:pStyle w:val="stbilgi"/>
            </w:pPr>
            <w:r>
              <w:t>İç Denetim Birimi Başkanlığı</w:t>
            </w:r>
          </w:p>
        </w:tc>
      </w:tr>
      <w:tr w:rsidR="001E2332" w:rsidRPr="004F2618" w:rsidTr="001E2332">
        <w:trPr>
          <w:trHeight w:val="490"/>
          <w:jc w:val="center"/>
        </w:trPr>
        <w:tc>
          <w:tcPr>
            <w:tcW w:w="2412" w:type="dxa"/>
            <w:vMerge/>
            <w:vAlign w:val="center"/>
          </w:tcPr>
          <w:p w:rsidR="001E2332" w:rsidRPr="004F2618" w:rsidRDefault="001E2332" w:rsidP="003E193E">
            <w:pPr>
              <w:pStyle w:val="stbilgi"/>
              <w:rPr>
                <w:sz w:val="22"/>
                <w:szCs w:val="22"/>
              </w:rPr>
            </w:pPr>
          </w:p>
        </w:tc>
        <w:tc>
          <w:tcPr>
            <w:tcW w:w="2267" w:type="dxa"/>
            <w:vAlign w:val="center"/>
          </w:tcPr>
          <w:p w:rsidR="001E2332" w:rsidRPr="004F2618" w:rsidRDefault="001E2332" w:rsidP="003E193E">
            <w:pPr>
              <w:pStyle w:val="stbilgi"/>
              <w:rPr>
                <w:b/>
              </w:rPr>
            </w:pPr>
            <w:r>
              <w:rPr>
                <w:b/>
              </w:rPr>
              <w:t>UNVANI</w:t>
            </w:r>
          </w:p>
        </w:tc>
        <w:tc>
          <w:tcPr>
            <w:tcW w:w="5528" w:type="dxa"/>
            <w:vAlign w:val="center"/>
          </w:tcPr>
          <w:p w:rsidR="001E2332" w:rsidRPr="004F2618" w:rsidRDefault="00041FC5" w:rsidP="00494953">
            <w:pPr>
              <w:pStyle w:val="stbilgi"/>
            </w:pPr>
            <w:r>
              <w:t xml:space="preserve">Memur </w:t>
            </w:r>
            <w:bookmarkStart w:id="0" w:name="_GoBack"/>
            <w:bookmarkEnd w:id="0"/>
            <w:r w:rsidR="00494953">
              <w:t>(Büro Personeli)</w:t>
            </w:r>
          </w:p>
        </w:tc>
      </w:tr>
      <w:tr w:rsidR="001E2332" w:rsidRPr="004F2618" w:rsidTr="001E2332">
        <w:trPr>
          <w:trHeight w:val="490"/>
          <w:jc w:val="center"/>
        </w:trPr>
        <w:tc>
          <w:tcPr>
            <w:tcW w:w="2412" w:type="dxa"/>
            <w:vMerge/>
            <w:vAlign w:val="center"/>
          </w:tcPr>
          <w:p w:rsidR="001E2332" w:rsidRPr="004F2618" w:rsidRDefault="001E2332" w:rsidP="003E193E">
            <w:pPr>
              <w:pStyle w:val="stbilgi"/>
              <w:rPr>
                <w:sz w:val="22"/>
                <w:szCs w:val="22"/>
              </w:rPr>
            </w:pPr>
          </w:p>
        </w:tc>
        <w:tc>
          <w:tcPr>
            <w:tcW w:w="2267" w:type="dxa"/>
            <w:vAlign w:val="center"/>
          </w:tcPr>
          <w:p w:rsidR="001E2332" w:rsidRDefault="001E2332" w:rsidP="003E193E">
            <w:pPr>
              <w:pStyle w:val="stbilgi"/>
              <w:rPr>
                <w:b/>
              </w:rPr>
            </w:pPr>
            <w:r>
              <w:rPr>
                <w:b/>
              </w:rPr>
              <w:t>BAĞLI OLDUĞU POZİSYON</w:t>
            </w:r>
          </w:p>
        </w:tc>
        <w:tc>
          <w:tcPr>
            <w:tcW w:w="5528" w:type="dxa"/>
            <w:vAlign w:val="center"/>
          </w:tcPr>
          <w:p w:rsidR="001E2332" w:rsidRPr="004F2618" w:rsidRDefault="001E2332" w:rsidP="003E193E">
            <w:pPr>
              <w:pStyle w:val="stbilgi"/>
            </w:pPr>
            <w:r>
              <w:t>İç Denetim Birimi Başkanı</w:t>
            </w:r>
          </w:p>
        </w:tc>
      </w:tr>
      <w:tr w:rsidR="001E2332" w:rsidRPr="004F2618" w:rsidTr="001E2332">
        <w:trPr>
          <w:trHeight w:val="490"/>
          <w:jc w:val="center"/>
        </w:trPr>
        <w:tc>
          <w:tcPr>
            <w:tcW w:w="2412" w:type="dxa"/>
            <w:vMerge/>
            <w:vAlign w:val="center"/>
          </w:tcPr>
          <w:p w:rsidR="001E2332" w:rsidRPr="004F2618" w:rsidRDefault="001E2332" w:rsidP="003E193E">
            <w:pPr>
              <w:pStyle w:val="stbilgi"/>
              <w:rPr>
                <w:sz w:val="22"/>
                <w:szCs w:val="22"/>
              </w:rPr>
            </w:pPr>
          </w:p>
        </w:tc>
        <w:tc>
          <w:tcPr>
            <w:tcW w:w="2267" w:type="dxa"/>
            <w:vAlign w:val="center"/>
          </w:tcPr>
          <w:p w:rsidR="001E2332" w:rsidRDefault="001E2332" w:rsidP="003E193E">
            <w:pPr>
              <w:pStyle w:val="stbilgi"/>
              <w:rPr>
                <w:b/>
              </w:rPr>
            </w:pPr>
            <w:r>
              <w:rPr>
                <w:b/>
              </w:rPr>
              <w:t>Vekili</w:t>
            </w:r>
          </w:p>
        </w:tc>
        <w:tc>
          <w:tcPr>
            <w:tcW w:w="5528" w:type="dxa"/>
            <w:vAlign w:val="center"/>
          </w:tcPr>
          <w:p w:rsidR="001E2332" w:rsidRPr="00F066E5" w:rsidRDefault="001E2332" w:rsidP="00144E23">
            <w:pPr>
              <w:tabs>
                <w:tab w:val="left" w:pos="3165"/>
              </w:tabs>
              <w:jc w:val="both"/>
            </w:pPr>
            <w:r>
              <w:t xml:space="preserve">Memur (Büro Personeli) herhangi bir nedenle görevinde olmadığı durumlarda görevleri, Personel Daire Başkanlığınca görevlendirilecek personel tarafından yerine getirilecektir. </w:t>
            </w:r>
          </w:p>
        </w:tc>
      </w:tr>
      <w:tr w:rsidR="001E2332" w:rsidRPr="004F2618" w:rsidTr="001E2332">
        <w:trPr>
          <w:trHeight w:val="490"/>
          <w:jc w:val="center"/>
        </w:trPr>
        <w:tc>
          <w:tcPr>
            <w:tcW w:w="2412" w:type="dxa"/>
            <w:vMerge/>
            <w:vAlign w:val="center"/>
          </w:tcPr>
          <w:p w:rsidR="001E2332" w:rsidRPr="004F2618" w:rsidRDefault="001E2332" w:rsidP="003E193E">
            <w:pPr>
              <w:pStyle w:val="stbilgi"/>
              <w:rPr>
                <w:sz w:val="22"/>
                <w:szCs w:val="22"/>
              </w:rPr>
            </w:pPr>
          </w:p>
        </w:tc>
        <w:tc>
          <w:tcPr>
            <w:tcW w:w="2267" w:type="dxa"/>
            <w:vAlign w:val="center"/>
          </w:tcPr>
          <w:p w:rsidR="001E2332" w:rsidRDefault="001E2332" w:rsidP="003E193E">
            <w:pPr>
              <w:pStyle w:val="stbilgi"/>
              <w:rPr>
                <w:b/>
              </w:rPr>
            </w:pPr>
            <w:r>
              <w:rPr>
                <w:b/>
              </w:rPr>
              <w:t>GÖREVİN GEREKTİRDİĞİ NİTELİKLER</w:t>
            </w:r>
          </w:p>
        </w:tc>
        <w:tc>
          <w:tcPr>
            <w:tcW w:w="5528" w:type="dxa"/>
            <w:vAlign w:val="center"/>
          </w:tcPr>
          <w:p w:rsidR="001E2332" w:rsidRDefault="001E2332" w:rsidP="00144E23">
            <w:pPr>
              <w:pStyle w:val="stbilgi"/>
              <w:numPr>
                <w:ilvl w:val="0"/>
                <w:numId w:val="25"/>
              </w:numPr>
              <w:ind w:left="176" w:hanging="142"/>
            </w:pPr>
            <w:r>
              <w:t>657 Sayılı Devlet Memurları Kanunu’nda belirtilen genel niteliklere sahip olmak</w:t>
            </w:r>
          </w:p>
          <w:p w:rsidR="001E2332" w:rsidRDefault="001E2332" w:rsidP="00144E23">
            <w:pPr>
              <w:pStyle w:val="stbilgi"/>
              <w:numPr>
                <w:ilvl w:val="0"/>
                <w:numId w:val="25"/>
              </w:numPr>
              <w:ind w:left="176" w:hanging="142"/>
            </w:pPr>
            <w:r>
              <w:t>En az Yüksekokul veya dengi okul mezunu olmak</w:t>
            </w:r>
          </w:p>
          <w:p w:rsidR="001E2332" w:rsidRDefault="001E2332" w:rsidP="00144E23">
            <w:pPr>
              <w:pStyle w:val="stbilgi"/>
              <w:numPr>
                <w:ilvl w:val="0"/>
                <w:numId w:val="25"/>
              </w:numPr>
              <w:ind w:left="176" w:hanging="142"/>
            </w:pPr>
            <w:r>
              <w:t>Görevini gereği gibi yerine getirebilmek için gerekli iş deneyimine sahip olmak</w:t>
            </w:r>
          </w:p>
        </w:tc>
      </w:tr>
      <w:tr w:rsidR="001E2332" w:rsidRPr="004F2618" w:rsidTr="001E2332">
        <w:trPr>
          <w:trHeight w:val="490"/>
          <w:jc w:val="center"/>
        </w:trPr>
        <w:tc>
          <w:tcPr>
            <w:tcW w:w="2412" w:type="dxa"/>
            <w:vMerge/>
            <w:vAlign w:val="center"/>
          </w:tcPr>
          <w:p w:rsidR="001E2332" w:rsidRPr="004F2618" w:rsidRDefault="001E2332" w:rsidP="003E193E">
            <w:pPr>
              <w:pStyle w:val="stbilgi"/>
              <w:rPr>
                <w:sz w:val="22"/>
                <w:szCs w:val="22"/>
              </w:rPr>
            </w:pPr>
          </w:p>
        </w:tc>
        <w:tc>
          <w:tcPr>
            <w:tcW w:w="2267" w:type="dxa"/>
            <w:vAlign w:val="center"/>
          </w:tcPr>
          <w:p w:rsidR="001E2332" w:rsidRDefault="001E2332" w:rsidP="003E193E">
            <w:pPr>
              <w:pStyle w:val="stbilgi"/>
              <w:rPr>
                <w:b/>
              </w:rPr>
            </w:pPr>
            <w:r>
              <w:rPr>
                <w:b/>
              </w:rPr>
              <w:t>GÖREVİN GEREKTİRDİĞİ BECERİ VE YETENEKLER</w:t>
            </w:r>
          </w:p>
        </w:tc>
        <w:tc>
          <w:tcPr>
            <w:tcW w:w="5528" w:type="dxa"/>
            <w:vAlign w:val="center"/>
          </w:tcPr>
          <w:p w:rsidR="001E2332" w:rsidRPr="00623D41" w:rsidRDefault="001E2332" w:rsidP="001E2332">
            <w:pPr>
              <w:numPr>
                <w:ilvl w:val="0"/>
                <w:numId w:val="27"/>
              </w:numPr>
              <w:ind w:left="176" w:hanging="142"/>
            </w:pPr>
            <w:r w:rsidRPr="00623D41">
              <w:t>Orta düzeyde Bilgisayar ve internet kullanımı</w:t>
            </w:r>
          </w:p>
          <w:p w:rsidR="001E2332" w:rsidRPr="00623D41" w:rsidRDefault="001E2332" w:rsidP="001E2332">
            <w:pPr>
              <w:numPr>
                <w:ilvl w:val="0"/>
                <w:numId w:val="27"/>
              </w:numPr>
              <w:ind w:left="176" w:hanging="142"/>
              <w:jc w:val="both"/>
              <w:rPr>
                <w:color w:val="000000"/>
              </w:rPr>
            </w:pPr>
            <w:r w:rsidRPr="00623D41">
              <w:t>Ofis programlarını ve gereçlerini etkin kullanabilme</w:t>
            </w:r>
            <w:r w:rsidRPr="00623D41">
              <w:rPr>
                <w:color w:val="000000"/>
              </w:rPr>
              <w:t xml:space="preserve"> </w:t>
            </w:r>
          </w:p>
          <w:p w:rsidR="001E2332" w:rsidRPr="00623D41" w:rsidRDefault="001E2332" w:rsidP="001E2332">
            <w:pPr>
              <w:numPr>
                <w:ilvl w:val="0"/>
                <w:numId w:val="27"/>
              </w:numPr>
              <w:ind w:left="176" w:hanging="142"/>
              <w:jc w:val="both"/>
              <w:rPr>
                <w:color w:val="000000"/>
              </w:rPr>
            </w:pPr>
            <w:r w:rsidRPr="00623D41">
              <w:rPr>
                <w:color w:val="000000"/>
              </w:rPr>
              <w:t>Bilgileri paylaşmama</w:t>
            </w:r>
          </w:p>
          <w:p w:rsidR="001E2332" w:rsidRPr="00623D41" w:rsidRDefault="001E2332" w:rsidP="001E2332">
            <w:pPr>
              <w:numPr>
                <w:ilvl w:val="0"/>
                <w:numId w:val="27"/>
              </w:numPr>
              <w:tabs>
                <w:tab w:val="left" w:pos="900"/>
              </w:tabs>
              <w:ind w:left="176" w:hanging="142"/>
              <w:jc w:val="both"/>
            </w:pPr>
            <w:r w:rsidRPr="00623D41">
              <w:t>Hoşgörülü ve sabırlı olma</w:t>
            </w:r>
          </w:p>
          <w:p w:rsidR="001E2332" w:rsidRPr="00623D41" w:rsidRDefault="001E2332" w:rsidP="001E2332">
            <w:pPr>
              <w:numPr>
                <w:ilvl w:val="0"/>
                <w:numId w:val="27"/>
              </w:numPr>
              <w:tabs>
                <w:tab w:val="left" w:pos="900"/>
              </w:tabs>
              <w:ind w:left="176" w:hanging="142"/>
              <w:jc w:val="both"/>
            </w:pPr>
            <w:r w:rsidRPr="00623D41">
              <w:t>Hızlı uyum sağlayabilme</w:t>
            </w:r>
          </w:p>
          <w:p w:rsidR="001E2332" w:rsidRPr="00623D41" w:rsidRDefault="001E2332" w:rsidP="001E2332">
            <w:pPr>
              <w:numPr>
                <w:ilvl w:val="0"/>
                <w:numId w:val="27"/>
              </w:numPr>
              <w:tabs>
                <w:tab w:val="left" w:pos="900"/>
              </w:tabs>
              <w:ind w:left="176" w:hanging="142"/>
              <w:jc w:val="both"/>
            </w:pPr>
            <w:r w:rsidRPr="00623D41">
              <w:t>Üstlerle Diyalog</w:t>
            </w:r>
          </w:p>
          <w:p w:rsidR="001E2332" w:rsidRPr="00623D41" w:rsidRDefault="001E2332" w:rsidP="001E2332">
            <w:pPr>
              <w:numPr>
                <w:ilvl w:val="0"/>
                <w:numId w:val="27"/>
              </w:numPr>
              <w:tabs>
                <w:tab w:val="left" w:pos="900"/>
              </w:tabs>
              <w:ind w:left="176" w:hanging="142"/>
              <w:jc w:val="both"/>
            </w:pPr>
            <w:r w:rsidRPr="00623D41">
              <w:t>Düzenli ve disiplinli çalışma</w:t>
            </w:r>
          </w:p>
          <w:p w:rsidR="001E2332" w:rsidRPr="001E2332" w:rsidRDefault="001E2332" w:rsidP="001E2332">
            <w:pPr>
              <w:numPr>
                <w:ilvl w:val="0"/>
                <w:numId w:val="27"/>
              </w:numPr>
              <w:tabs>
                <w:tab w:val="left" w:pos="900"/>
              </w:tabs>
              <w:ind w:left="176" w:hanging="142"/>
              <w:jc w:val="both"/>
              <w:rPr>
                <w:rFonts w:eastAsia="Arial"/>
                <w:b/>
                <w:bCs/>
              </w:rPr>
            </w:pPr>
            <w:r w:rsidRPr="00623D41">
              <w:t>Ekip çalışmasına uyumlu ve katılımcı</w:t>
            </w:r>
          </w:p>
        </w:tc>
      </w:tr>
      <w:tr w:rsidR="001E2332" w:rsidRPr="004F2618" w:rsidTr="001E2332">
        <w:trPr>
          <w:trHeight w:val="490"/>
          <w:jc w:val="center"/>
        </w:trPr>
        <w:tc>
          <w:tcPr>
            <w:tcW w:w="2412" w:type="dxa"/>
            <w:vMerge/>
            <w:vAlign w:val="center"/>
          </w:tcPr>
          <w:p w:rsidR="001E2332" w:rsidRPr="004F2618" w:rsidRDefault="001E2332" w:rsidP="003E193E">
            <w:pPr>
              <w:pStyle w:val="stbilgi"/>
              <w:rPr>
                <w:sz w:val="22"/>
                <w:szCs w:val="22"/>
              </w:rPr>
            </w:pPr>
          </w:p>
        </w:tc>
        <w:tc>
          <w:tcPr>
            <w:tcW w:w="2267" w:type="dxa"/>
            <w:vAlign w:val="center"/>
          </w:tcPr>
          <w:p w:rsidR="001E2332" w:rsidRDefault="001E2332" w:rsidP="003E193E">
            <w:pPr>
              <w:pStyle w:val="stbilgi"/>
              <w:rPr>
                <w:b/>
              </w:rPr>
            </w:pPr>
            <w:r>
              <w:rPr>
                <w:b/>
              </w:rPr>
              <w:t>GÖREVİN GEREKTİRDİĞİ BİLGİ</w:t>
            </w:r>
          </w:p>
        </w:tc>
        <w:tc>
          <w:tcPr>
            <w:tcW w:w="5528" w:type="dxa"/>
            <w:vAlign w:val="center"/>
          </w:tcPr>
          <w:p w:rsidR="001E2332" w:rsidRPr="00623D41" w:rsidRDefault="001E2332" w:rsidP="001E2332">
            <w:pPr>
              <w:numPr>
                <w:ilvl w:val="0"/>
                <w:numId w:val="28"/>
              </w:numPr>
              <w:ind w:left="176" w:hanging="142"/>
              <w:jc w:val="both"/>
            </w:pPr>
            <w:r w:rsidRPr="00623D41">
              <w:t>2547 Sayılı Yüksek Öğretim Kanunu </w:t>
            </w:r>
          </w:p>
          <w:p w:rsidR="001E2332" w:rsidRPr="00623D41" w:rsidRDefault="001E2332" w:rsidP="001E2332">
            <w:pPr>
              <w:numPr>
                <w:ilvl w:val="0"/>
                <w:numId w:val="28"/>
              </w:numPr>
              <w:ind w:left="176" w:hanging="142"/>
              <w:jc w:val="both"/>
            </w:pPr>
            <w:r w:rsidRPr="00623D41">
              <w:t>657 sayılı Devlet Memurları Kanunu</w:t>
            </w:r>
          </w:p>
          <w:p w:rsidR="001E2332" w:rsidRPr="00623D41" w:rsidRDefault="001E2332" w:rsidP="001E2332">
            <w:pPr>
              <w:numPr>
                <w:ilvl w:val="0"/>
                <w:numId w:val="28"/>
              </w:numPr>
              <w:ind w:left="176" w:hanging="142"/>
              <w:jc w:val="both"/>
            </w:pPr>
            <w:r w:rsidRPr="00623D41">
              <w:t>Resmî Yazışmalarda Uygulanacak Esas ve Usuller Hakkında Yönetmelik</w:t>
            </w:r>
          </w:p>
          <w:p w:rsidR="001E2332" w:rsidRPr="00623D41" w:rsidRDefault="001E2332" w:rsidP="001E2332">
            <w:pPr>
              <w:numPr>
                <w:ilvl w:val="0"/>
                <w:numId w:val="28"/>
              </w:numPr>
              <w:ind w:left="176" w:hanging="142"/>
              <w:jc w:val="both"/>
            </w:pPr>
            <w:r w:rsidRPr="00623D41">
              <w:t>Devlet Arşiv Hizmetleri Hakkında Yönetmelik</w:t>
            </w:r>
          </w:p>
          <w:p w:rsidR="001E2332" w:rsidRDefault="001E2332" w:rsidP="001E2332">
            <w:pPr>
              <w:numPr>
                <w:ilvl w:val="0"/>
                <w:numId w:val="28"/>
              </w:numPr>
              <w:ind w:left="176" w:hanging="142"/>
              <w:jc w:val="both"/>
            </w:pPr>
            <w:r w:rsidRPr="00623D41">
              <w:t>F.Ü. İç Denetim Yönergesi</w:t>
            </w:r>
          </w:p>
          <w:p w:rsidR="001E2332" w:rsidRPr="001E2332" w:rsidRDefault="001E2332" w:rsidP="001E2332">
            <w:pPr>
              <w:numPr>
                <w:ilvl w:val="0"/>
                <w:numId w:val="28"/>
              </w:numPr>
              <w:ind w:left="176" w:hanging="142"/>
              <w:jc w:val="both"/>
            </w:pPr>
            <w:r w:rsidRPr="00623D41">
              <w:t>İç Denetim Rehberi</w:t>
            </w:r>
          </w:p>
        </w:tc>
      </w:tr>
    </w:tbl>
    <w:p w:rsidR="00F8243F" w:rsidRDefault="00F8243F"/>
    <w:p w:rsidR="001E2332" w:rsidRDefault="001E2332" w:rsidP="00D43924">
      <w:pPr>
        <w:jc w:val="center"/>
        <w:rPr>
          <w:b/>
        </w:rPr>
      </w:pPr>
    </w:p>
    <w:p w:rsidR="00D43924" w:rsidRDefault="00D43924" w:rsidP="00D43924">
      <w:pPr>
        <w:jc w:val="center"/>
        <w:rPr>
          <w:b/>
        </w:rPr>
      </w:pPr>
      <w:r w:rsidRPr="00D43924">
        <w:rPr>
          <w:b/>
        </w:rPr>
        <w:t>SORUMLULUKLARI</w:t>
      </w:r>
    </w:p>
    <w:p w:rsidR="008E0B57" w:rsidRPr="00856701" w:rsidRDefault="008E0B57" w:rsidP="008E0B57">
      <w:pPr>
        <w:autoSpaceDE w:val="0"/>
        <w:autoSpaceDN w:val="0"/>
        <w:adjustRightInd w:val="0"/>
        <w:ind w:firstLine="567"/>
        <w:jc w:val="both"/>
      </w:pPr>
    </w:p>
    <w:p w:rsidR="00D94A98" w:rsidRPr="007A6DA9" w:rsidRDefault="00D94A98" w:rsidP="00D94A98">
      <w:pPr>
        <w:pStyle w:val="ListeParagraf"/>
        <w:numPr>
          <w:ilvl w:val="0"/>
          <w:numId w:val="1"/>
        </w:numPr>
        <w:autoSpaceDE w:val="0"/>
        <w:autoSpaceDN w:val="0"/>
        <w:adjustRightInd w:val="0"/>
        <w:jc w:val="both"/>
        <w:rPr>
          <w:b/>
        </w:rPr>
      </w:pPr>
      <w:r>
        <w:t>İç Denetim Birimi Başkanlığının</w:t>
      </w:r>
      <w:r w:rsidRPr="00560986">
        <w:t xml:space="preserve"> </w:t>
      </w:r>
      <w:r>
        <w:t>faaliyet</w:t>
      </w:r>
      <w:r w:rsidRPr="00560986">
        <w:t xml:space="preserve"> alanına giren konularda kendisine verilen görevleri kanun, tüzük, yönetmelik ve diğer mevzuat hükümleri çerçevesinde yürütmek</w:t>
      </w:r>
      <w:r>
        <w:t>,</w:t>
      </w:r>
    </w:p>
    <w:p w:rsidR="00D94A98" w:rsidRDefault="00D94A98" w:rsidP="00D94A98">
      <w:pPr>
        <w:numPr>
          <w:ilvl w:val="0"/>
          <w:numId w:val="1"/>
        </w:numPr>
        <w:spacing w:line="276" w:lineRule="auto"/>
        <w:jc w:val="both"/>
      </w:pPr>
      <w:r>
        <w:t>Zimmet defterini, g</w:t>
      </w:r>
      <w:r w:rsidRPr="00552371">
        <w:t>elen ve giden evrak defterlerini</w:t>
      </w:r>
      <w:r>
        <w:t>, rapor ve evrakları</w:t>
      </w:r>
      <w:r w:rsidRPr="00552371">
        <w:t xml:space="preserve"> muhafaza etmek,</w:t>
      </w:r>
    </w:p>
    <w:p w:rsidR="00D94A98" w:rsidRDefault="00D94A98" w:rsidP="00D94A98">
      <w:pPr>
        <w:numPr>
          <w:ilvl w:val="0"/>
          <w:numId w:val="1"/>
        </w:numPr>
        <w:spacing w:line="276" w:lineRule="auto"/>
        <w:jc w:val="both"/>
      </w:pPr>
      <w:r>
        <w:t>Görevin yapılması sırasında öğrendiği İç Denetim Birimi Başkanlığının iş ve işlemleriyle ilgili gizli bilgileri diğer birim çalışanları ve üçüncü şahıslarla paylaşmamak ve büroda bulunan rapor, defter, yazı, kayıt vb. belgeleri Başkandan izin almadan göstermemek ve vermemek,</w:t>
      </w:r>
    </w:p>
    <w:p w:rsidR="00D94A98" w:rsidRDefault="00D94A98" w:rsidP="00D94A98">
      <w:pPr>
        <w:numPr>
          <w:ilvl w:val="0"/>
          <w:numId w:val="1"/>
        </w:numPr>
        <w:spacing w:line="276" w:lineRule="auto"/>
        <w:jc w:val="both"/>
      </w:pPr>
      <w:r>
        <w:lastRenderedPageBreak/>
        <w:t>Kendis</w:t>
      </w:r>
      <w:r w:rsidRPr="00CB44CF">
        <w:t>ine verilen görevleri eksiksiz ve zamanında yerine getirmek,</w:t>
      </w:r>
      <w:r w:rsidRPr="00560986">
        <w:t>Kullandığı malzemeler husu</w:t>
      </w:r>
      <w:r>
        <w:t>sunda tasarruf ilkelerine uymak,</w:t>
      </w:r>
    </w:p>
    <w:p w:rsidR="00D94A98" w:rsidRDefault="00D94A98" w:rsidP="00D94A98">
      <w:pPr>
        <w:spacing w:line="276" w:lineRule="auto"/>
        <w:ind w:left="720"/>
        <w:jc w:val="both"/>
      </w:pPr>
    </w:p>
    <w:p w:rsidR="006430B3" w:rsidRDefault="006430B3" w:rsidP="006430B3">
      <w:pPr>
        <w:ind w:left="360"/>
        <w:jc w:val="center"/>
        <w:rPr>
          <w:b/>
        </w:rPr>
      </w:pPr>
    </w:p>
    <w:p w:rsidR="006430B3" w:rsidRDefault="006430B3" w:rsidP="006430B3">
      <w:pPr>
        <w:ind w:left="360"/>
        <w:jc w:val="center"/>
        <w:rPr>
          <w:b/>
        </w:rPr>
      </w:pPr>
      <w:r w:rsidRPr="006430B3">
        <w:rPr>
          <w:b/>
        </w:rPr>
        <w:t>GÖREV ALANI</w:t>
      </w:r>
    </w:p>
    <w:p w:rsidR="000303D0" w:rsidRDefault="000303D0" w:rsidP="006430B3">
      <w:pPr>
        <w:ind w:left="360"/>
        <w:jc w:val="center"/>
        <w:rPr>
          <w:b/>
        </w:rPr>
      </w:pPr>
    </w:p>
    <w:p w:rsidR="007A6DA9" w:rsidRDefault="007A6DA9" w:rsidP="007A6DA9">
      <w:pPr>
        <w:numPr>
          <w:ilvl w:val="0"/>
          <w:numId w:val="2"/>
        </w:numPr>
        <w:spacing w:line="276" w:lineRule="auto"/>
        <w:jc w:val="both"/>
      </w:pPr>
      <w:r w:rsidRPr="000A5F45">
        <w:t xml:space="preserve">İç Denetim Birimi Başkanlığına </w:t>
      </w:r>
      <w:r w:rsidRPr="00560986">
        <w:t xml:space="preserve">gelen her türlü </w:t>
      </w:r>
      <w:r w:rsidR="00D94A98">
        <w:t xml:space="preserve">rapor, </w:t>
      </w:r>
      <w:r w:rsidRPr="00560986">
        <w:t>evrak ve dokümanları mevzuata uygun olarak kaydetmek, dosyalamak, çoğaltmak, tasnif etmek, arşivlemek,</w:t>
      </w:r>
    </w:p>
    <w:p w:rsidR="007A6DA9" w:rsidRDefault="007A6DA9" w:rsidP="007A6DA9">
      <w:pPr>
        <w:numPr>
          <w:ilvl w:val="0"/>
          <w:numId w:val="2"/>
        </w:numPr>
        <w:spacing w:line="276" w:lineRule="auto"/>
        <w:jc w:val="both"/>
      </w:pPr>
      <w:r>
        <w:t>İç Denetim Birimi Başkanlığından</w:t>
      </w:r>
      <w:r w:rsidRPr="00560986">
        <w:t xml:space="preserve"> çıkan her türlü</w:t>
      </w:r>
      <w:r w:rsidR="00D94A98">
        <w:t xml:space="preserve"> rapor,</w:t>
      </w:r>
      <w:r w:rsidRPr="00560986">
        <w:t xml:space="preserve"> yazı ve dokümanı dağıtıma hazırlamak</w:t>
      </w:r>
      <w:r>
        <w:t>,</w:t>
      </w:r>
    </w:p>
    <w:p w:rsidR="007A6DA9" w:rsidRDefault="007A6DA9" w:rsidP="007A6DA9">
      <w:pPr>
        <w:numPr>
          <w:ilvl w:val="0"/>
          <w:numId w:val="2"/>
        </w:numPr>
        <w:spacing w:line="276" w:lineRule="auto"/>
        <w:jc w:val="both"/>
      </w:pPr>
      <w:r w:rsidRPr="00560986">
        <w:t>İç Denetim Birimi</w:t>
      </w:r>
      <w:r>
        <w:t xml:space="preserve"> Başkanlığının </w:t>
      </w:r>
      <w:r w:rsidRPr="00560986">
        <w:t xml:space="preserve">yazılarını, resmi yazışma </w:t>
      </w:r>
      <w:r>
        <w:t>kurallarına uygun olarak yazmak ve takip etmek,</w:t>
      </w:r>
    </w:p>
    <w:p w:rsidR="007A6DA9" w:rsidRPr="00552371" w:rsidRDefault="007A6DA9" w:rsidP="007A6DA9">
      <w:pPr>
        <w:numPr>
          <w:ilvl w:val="0"/>
          <w:numId w:val="2"/>
        </w:numPr>
        <w:spacing w:line="276" w:lineRule="auto"/>
        <w:jc w:val="both"/>
      </w:pPr>
      <w:r>
        <w:t>İç Denetim Birimi Başkanlığına</w:t>
      </w:r>
      <w:r w:rsidRPr="00560986">
        <w:t xml:space="preserve"> </w:t>
      </w:r>
      <w:r w:rsidRPr="00552371">
        <w:t xml:space="preserve">Posta vasıtası veya zimmetle gelen evrakları teslim almak, geliş sırasına göre elektronik veya defter ortamında evrak kayıt defterinin gelen evrak bölümüne kaydetmek, </w:t>
      </w:r>
      <w:r>
        <w:t>İç Denetim Birimi Başkanının</w:t>
      </w:r>
      <w:r w:rsidRPr="00552371">
        <w:t xml:space="preserve"> havalesine sunmak ve havalesi yapılan evrakları havale edilen kişi veya sorumlularına zimmetle teslim etmek,</w:t>
      </w:r>
    </w:p>
    <w:p w:rsidR="007A6DA9" w:rsidRPr="00552371" w:rsidRDefault="007A6DA9" w:rsidP="007A6DA9">
      <w:pPr>
        <w:numPr>
          <w:ilvl w:val="0"/>
          <w:numId w:val="2"/>
        </w:numPr>
        <w:spacing w:line="276" w:lineRule="auto"/>
        <w:jc w:val="both"/>
      </w:pPr>
      <w:r>
        <w:t>İç Denetim Birimi Başkanlığından</w:t>
      </w:r>
      <w:r w:rsidRPr="00552371">
        <w:t xml:space="preserve"> giden </w:t>
      </w:r>
      <w:r w:rsidR="00D94A98">
        <w:t xml:space="preserve">rapor ve </w:t>
      </w:r>
      <w:r w:rsidRPr="00552371">
        <w:t xml:space="preserve">evrakların gidiş sırasına göre elektronik veya defter ortamında evrak kayıt defterinin giden evrak bölümüne kaydederek zimmet karşılığı veya posta yoluyla göndermek, </w:t>
      </w:r>
    </w:p>
    <w:p w:rsidR="007A6DA9" w:rsidRDefault="007A6DA9" w:rsidP="007A6DA9">
      <w:pPr>
        <w:numPr>
          <w:ilvl w:val="0"/>
          <w:numId w:val="2"/>
        </w:numPr>
        <w:spacing w:line="276" w:lineRule="auto"/>
        <w:jc w:val="both"/>
      </w:pPr>
      <w:r w:rsidRPr="00552371">
        <w:t>Teslim edilen her türlü arşivlik malzemeyi arşiv defterine kaydetmek</w:t>
      </w:r>
      <w:r>
        <w:t>,</w:t>
      </w:r>
    </w:p>
    <w:p w:rsidR="007A6DA9" w:rsidRPr="00552371" w:rsidRDefault="007A6DA9" w:rsidP="007A6DA9">
      <w:pPr>
        <w:numPr>
          <w:ilvl w:val="0"/>
          <w:numId w:val="2"/>
        </w:numPr>
        <w:spacing w:line="276" w:lineRule="auto"/>
        <w:jc w:val="both"/>
      </w:pPr>
      <w:r w:rsidRPr="00552371">
        <w:t>Arşive gelen dosyalar ve belgeleri yıllar itibariyle türlerine göre ayrı ayrı tasnif işlemini yapmak,</w:t>
      </w:r>
    </w:p>
    <w:p w:rsidR="007A6DA9" w:rsidRDefault="007A6DA9" w:rsidP="007A6DA9">
      <w:pPr>
        <w:numPr>
          <w:ilvl w:val="0"/>
          <w:numId w:val="2"/>
        </w:numPr>
        <w:spacing w:line="276" w:lineRule="auto"/>
        <w:jc w:val="both"/>
      </w:pPr>
      <w:r w:rsidRPr="00552371">
        <w:t>Arşiv ve imha yönetmeliğine göre süresi dolan kâğıtlar, dosyalar ve defterleri ayırarak ilgili yerlere göndermek veya imha etmek</w:t>
      </w:r>
      <w:r>
        <w:t>,</w:t>
      </w:r>
    </w:p>
    <w:p w:rsidR="007A6DA9" w:rsidRDefault="007A6DA9" w:rsidP="007A6DA9">
      <w:pPr>
        <w:numPr>
          <w:ilvl w:val="0"/>
          <w:numId w:val="2"/>
        </w:numPr>
        <w:spacing w:line="276" w:lineRule="auto"/>
        <w:jc w:val="both"/>
      </w:pPr>
      <w:r w:rsidRPr="00552371">
        <w:t>Arşivin tertip, düzen ve güvenliğiyle ilgili gerekli işlemleri yapmak</w:t>
      </w:r>
      <w:r>
        <w:t>,</w:t>
      </w:r>
    </w:p>
    <w:p w:rsidR="007A6DA9" w:rsidRDefault="007A6DA9" w:rsidP="007A6DA9">
      <w:pPr>
        <w:numPr>
          <w:ilvl w:val="0"/>
          <w:numId w:val="2"/>
        </w:numPr>
        <w:spacing w:line="276" w:lineRule="auto"/>
        <w:jc w:val="both"/>
      </w:pPr>
      <w:r>
        <w:t>İç Denetim Birimi Başkanlığının</w:t>
      </w:r>
      <w:r w:rsidRPr="008D0275">
        <w:t xml:space="preserve"> </w:t>
      </w:r>
      <w:r>
        <w:t>haberleşme (telefon ve faks vb.)</w:t>
      </w:r>
      <w:r w:rsidRPr="008D0275">
        <w:t xml:space="preserve"> </w:t>
      </w:r>
      <w:r>
        <w:t xml:space="preserve">hizmetlerini </w:t>
      </w:r>
      <w:r w:rsidRPr="008D0275">
        <w:t>yerine getir</w:t>
      </w:r>
      <w:r>
        <w:t>mek,</w:t>
      </w:r>
    </w:p>
    <w:p w:rsidR="006B34FF" w:rsidRDefault="006B34FF" w:rsidP="006B34FF">
      <w:pPr>
        <w:numPr>
          <w:ilvl w:val="0"/>
          <w:numId w:val="2"/>
        </w:numPr>
        <w:spacing w:line="276" w:lineRule="auto"/>
        <w:jc w:val="both"/>
      </w:pPr>
      <w:r>
        <w:t>Birim personeline ait her türlü izinleri takip etmek ve EBYS sisteminde hazırlanan izin talep formunu birim yetkilisi olarak paraflamak,</w:t>
      </w:r>
    </w:p>
    <w:p w:rsidR="006B34FF" w:rsidRDefault="006B34FF" w:rsidP="007A6DA9">
      <w:pPr>
        <w:numPr>
          <w:ilvl w:val="0"/>
          <w:numId w:val="2"/>
        </w:numPr>
        <w:spacing w:line="276" w:lineRule="auto"/>
        <w:jc w:val="both"/>
      </w:pPr>
      <w:r>
        <w:t>Birimin kırtasiye, malzeme, teçhizat vb. ihtiyaçlarına ait istek ve taleplerin belirlenmesi ve temini ile ilgili yazışmaları hazırlamak,</w:t>
      </w:r>
    </w:p>
    <w:p w:rsidR="007A6DA9" w:rsidRDefault="007A6DA9" w:rsidP="007A6DA9">
      <w:pPr>
        <w:numPr>
          <w:ilvl w:val="0"/>
          <w:numId w:val="2"/>
        </w:numPr>
        <w:spacing w:line="276" w:lineRule="auto"/>
        <w:jc w:val="both"/>
      </w:pPr>
      <w:r w:rsidRPr="005D75C6">
        <w:t>Amirince verilen diğer benzeri görevleri yapmak</w:t>
      </w:r>
      <w:r>
        <w:t>.</w:t>
      </w:r>
    </w:p>
    <w:p w:rsidR="007A6DA9" w:rsidRDefault="007A6DA9" w:rsidP="007A6DA9">
      <w:pPr>
        <w:spacing w:line="276" w:lineRule="auto"/>
        <w:ind w:left="720"/>
        <w:jc w:val="both"/>
      </w:pPr>
    </w:p>
    <w:p w:rsidR="007A6DA9" w:rsidRPr="007A6DA9" w:rsidRDefault="007A6DA9" w:rsidP="007A6DA9">
      <w:pPr>
        <w:spacing w:line="276" w:lineRule="auto"/>
        <w:ind w:left="720"/>
        <w:jc w:val="both"/>
      </w:pPr>
    </w:p>
    <w:p w:rsidR="00B6752A" w:rsidRDefault="00B6752A" w:rsidP="00B6752A">
      <w:pPr>
        <w:ind w:left="360"/>
        <w:jc w:val="center"/>
        <w:rPr>
          <w:b/>
        </w:rPr>
      </w:pPr>
      <w:r>
        <w:rPr>
          <w:b/>
        </w:rPr>
        <w:t>YETKİLERİ</w:t>
      </w:r>
    </w:p>
    <w:p w:rsidR="000303D0" w:rsidRDefault="000303D0" w:rsidP="00B6752A">
      <w:pPr>
        <w:ind w:left="360"/>
        <w:jc w:val="center"/>
        <w:rPr>
          <w:b/>
        </w:rPr>
      </w:pPr>
    </w:p>
    <w:p w:rsidR="00F87A78" w:rsidRDefault="007A6DA9" w:rsidP="007A6DA9">
      <w:pPr>
        <w:pStyle w:val="ListeParagraf"/>
        <w:numPr>
          <w:ilvl w:val="0"/>
          <w:numId w:val="3"/>
        </w:numPr>
        <w:spacing w:after="200" w:line="276" w:lineRule="auto"/>
        <w:jc w:val="both"/>
      </w:pPr>
      <w:r w:rsidRPr="00E93B2E">
        <w:t>İç Denetim Birimi Başkanlığının yazıl</w:t>
      </w:r>
      <w:r>
        <w:t>arını, yazan olarak paraflamak,</w:t>
      </w:r>
    </w:p>
    <w:p w:rsidR="007A6DA9" w:rsidRPr="00E93B2E" w:rsidRDefault="007A6DA9" w:rsidP="007A6DA9">
      <w:pPr>
        <w:pStyle w:val="ListeParagraf"/>
        <w:numPr>
          <w:ilvl w:val="0"/>
          <w:numId w:val="3"/>
        </w:numPr>
        <w:spacing w:after="200" w:line="276" w:lineRule="auto"/>
        <w:jc w:val="both"/>
      </w:pPr>
      <w:r w:rsidRPr="00E93B2E">
        <w:t>Faaliyetlerinin gerektirdiği her türlü bilgisayar programlarını ve uygulamalarını (EBYS vb.) kullanmak,</w:t>
      </w:r>
    </w:p>
    <w:p w:rsidR="00F87A78" w:rsidRDefault="007A6DA9" w:rsidP="008C29D6">
      <w:pPr>
        <w:pStyle w:val="ListeParagraf"/>
        <w:numPr>
          <w:ilvl w:val="0"/>
          <w:numId w:val="3"/>
        </w:numPr>
        <w:spacing w:after="200" w:line="276" w:lineRule="auto"/>
        <w:jc w:val="both"/>
      </w:pPr>
      <w:r w:rsidRPr="00E93B2E">
        <w:t>Faaliyetlerinin gerektirdiği her türlü araç, gereç ve malzemeyi kullanmak.</w:t>
      </w:r>
    </w:p>
    <w:p w:rsidR="00F87A78" w:rsidRDefault="00F87A78" w:rsidP="008C29D6">
      <w:pPr>
        <w:pStyle w:val="ListeParagraf"/>
        <w:jc w:val="both"/>
      </w:pPr>
    </w:p>
    <w:p w:rsidR="00F87A78" w:rsidRDefault="00F87A78" w:rsidP="008C29D6">
      <w:pPr>
        <w:pStyle w:val="ListeParagraf"/>
        <w:jc w:val="both"/>
      </w:pPr>
    </w:p>
    <w:p w:rsidR="00F87A78" w:rsidRDefault="00F87A78" w:rsidP="00F87A78">
      <w:pPr>
        <w:pStyle w:val="ListeParagraf"/>
        <w:jc w:val="center"/>
        <w:rPr>
          <w:b/>
        </w:rPr>
      </w:pPr>
    </w:p>
    <w:sectPr w:rsidR="00F87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671"/>
    <w:multiLevelType w:val="hybridMultilevel"/>
    <w:tmpl w:val="D7127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76477C"/>
    <w:multiLevelType w:val="hybridMultilevel"/>
    <w:tmpl w:val="C74E8F46"/>
    <w:lvl w:ilvl="0" w:tplc="742C3C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6896C2D"/>
    <w:multiLevelType w:val="hybridMultilevel"/>
    <w:tmpl w:val="DC38F954"/>
    <w:lvl w:ilvl="0" w:tplc="B6B01B2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98A285F"/>
    <w:multiLevelType w:val="hybridMultilevel"/>
    <w:tmpl w:val="2B4C5B1A"/>
    <w:lvl w:ilvl="0" w:tplc="F40AE57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2E2140"/>
    <w:multiLevelType w:val="hybridMultilevel"/>
    <w:tmpl w:val="EC7E4A66"/>
    <w:lvl w:ilvl="0" w:tplc="041F0005">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006358"/>
    <w:multiLevelType w:val="hybridMultilevel"/>
    <w:tmpl w:val="CAF4A4FA"/>
    <w:lvl w:ilvl="0" w:tplc="B874AB6A">
      <w:start w:val="1"/>
      <w:numFmt w:val="decimal"/>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2E474D2"/>
    <w:multiLevelType w:val="hybridMultilevel"/>
    <w:tmpl w:val="DBC4AE18"/>
    <w:lvl w:ilvl="0" w:tplc="041F0005">
      <w:start w:val="1"/>
      <w:numFmt w:val="bullet"/>
      <w:lvlText w:val=""/>
      <w:lvlJc w:val="left"/>
      <w:pPr>
        <w:ind w:left="749" w:hanging="360"/>
      </w:pPr>
      <w:rPr>
        <w:rFonts w:ascii="Wingdings" w:hAnsi="Wingdings" w:hint="default"/>
      </w:rPr>
    </w:lvl>
    <w:lvl w:ilvl="1" w:tplc="041F0003" w:tentative="1">
      <w:start w:val="1"/>
      <w:numFmt w:val="bullet"/>
      <w:lvlText w:val="o"/>
      <w:lvlJc w:val="left"/>
      <w:pPr>
        <w:ind w:left="1469" w:hanging="360"/>
      </w:pPr>
      <w:rPr>
        <w:rFonts w:ascii="Courier New" w:hAnsi="Courier New" w:cs="Courier New" w:hint="default"/>
      </w:rPr>
    </w:lvl>
    <w:lvl w:ilvl="2" w:tplc="041F0005" w:tentative="1">
      <w:start w:val="1"/>
      <w:numFmt w:val="bullet"/>
      <w:lvlText w:val=""/>
      <w:lvlJc w:val="left"/>
      <w:pPr>
        <w:ind w:left="2189" w:hanging="360"/>
      </w:pPr>
      <w:rPr>
        <w:rFonts w:ascii="Wingdings" w:hAnsi="Wingdings" w:hint="default"/>
      </w:rPr>
    </w:lvl>
    <w:lvl w:ilvl="3" w:tplc="041F0001" w:tentative="1">
      <w:start w:val="1"/>
      <w:numFmt w:val="bullet"/>
      <w:lvlText w:val=""/>
      <w:lvlJc w:val="left"/>
      <w:pPr>
        <w:ind w:left="2909" w:hanging="360"/>
      </w:pPr>
      <w:rPr>
        <w:rFonts w:ascii="Symbol" w:hAnsi="Symbol" w:hint="default"/>
      </w:rPr>
    </w:lvl>
    <w:lvl w:ilvl="4" w:tplc="041F0003" w:tentative="1">
      <w:start w:val="1"/>
      <w:numFmt w:val="bullet"/>
      <w:lvlText w:val="o"/>
      <w:lvlJc w:val="left"/>
      <w:pPr>
        <w:ind w:left="3629" w:hanging="360"/>
      </w:pPr>
      <w:rPr>
        <w:rFonts w:ascii="Courier New" w:hAnsi="Courier New" w:cs="Courier New" w:hint="default"/>
      </w:rPr>
    </w:lvl>
    <w:lvl w:ilvl="5" w:tplc="041F0005" w:tentative="1">
      <w:start w:val="1"/>
      <w:numFmt w:val="bullet"/>
      <w:lvlText w:val=""/>
      <w:lvlJc w:val="left"/>
      <w:pPr>
        <w:ind w:left="4349" w:hanging="360"/>
      </w:pPr>
      <w:rPr>
        <w:rFonts w:ascii="Wingdings" w:hAnsi="Wingdings" w:hint="default"/>
      </w:rPr>
    </w:lvl>
    <w:lvl w:ilvl="6" w:tplc="041F0001" w:tentative="1">
      <w:start w:val="1"/>
      <w:numFmt w:val="bullet"/>
      <w:lvlText w:val=""/>
      <w:lvlJc w:val="left"/>
      <w:pPr>
        <w:ind w:left="5069" w:hanging="360"/>
      </w:pPr>
      <w:rPr>
        <w:rFonts w:ascii="Symbol" w:hAnsi="Symbol" w:hint="default"/>
      </w:rPr>
    </w:lvl>
    <w:lvl w:ilvl="7" w:tplc="041F0003" w:tentative="1">
      <w:start w:val="1"/>
      <w:numFmt w:val="bullet"/>
      <w:lvlText w:val="o"/>
      <w:lvlJc w:val="left"/>
      <w:pPr>
        <w:ind w:left="5789" w:hanging="360"/>
      </w:pPr>
      <w:rPr>
        <w:rFonts w:ascii="Courier New" w:hAnsi="Courier New" w:cs="Courier New" w:hint="default"/>
      </w:rPr>
    </w:lvl>
    <w:lvl w:ilvl="8" w:tplc="041F0005" w:tentative="1">
      <w:start w:val="1"/>
      <w:numFmt w:val="bullet"/>
      <w:lvlText w:val=""/>
      <w:lvlJc w:val="left"/>
      <w:pPr>
        <w:ind w:left="6509" w:hanging="360"/>
      </w:pPr>
      <w:rPr>
        <w:rFonts w:ascii="Wingdings" w:hAnsi="Wingdings" w:hint="default"/>
      </w:rPr>
    </w:lvl>
  </w:abstractNum>
  <w:abstractNum w:abstractNumId="7">
    <w:nsid w:val="13E73C27"/>
    <w:multiLevelType w:val="hybridMultilevel"/>
    <w:tmpl w:val="3F88D0B0"/>
    <w:lvl w:ilvl="0" w:tplc="780CF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55C1B89"/>
    <w:multiLevelType w:val="hybridMultilevel"/>
    <w:tmpl w:val="16B46A76"/>
    <w:lvl w:ilvl="0" w:tplc="B2E6C14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5010A1"/>
    <w:multiLevelType w:val="hybridMultilevel"/>
    <w:tmpl w:val="203C0432"/>
    <w:lvl w:ilvl="0" w:tplc="0E1C96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F250522"/>
    <w:multiLevelType w:val="hybridMultilevel"/>
    <w:tmpl w:val="943A075E"/>
    <w:lvl w:ilvl="0" w:tplc="DCAC5D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34741F"/>
    <w:multiLevelType w:val="hybridMultilevel"/>
    <w:tmpl w:val="E2DA76D0"/>
    <w:lvl w:ilvl="0" w:tplc="786EA8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F7554CD"/>
    <w:multiLevelType w:val="hybridMultilevel"/>
    <w:tmpl w:val="BBE49322"/>
    <w:lvl w:ilvl="0" w:tplc="E7F075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AF75796"/>
    <w:multiLevelType w:val="hybridMultilevel"/>
    <w:tmpl w:val="E71A82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B2A00E6"/>
    <w:multiLevelType w:val="hybridMultilevel"/>
    <w:tmpl w:val="8DE2B1A6"/>
    <w:lvl w:ilvl="0" w:tplc="B46069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FC3EAA"/>
    <w:multiLevelType w:val="hybridMultilevel"/>
    <w:tmpl w:val="96BAF2D2"/>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6B4107"/>
    <w:multiLevelType w:val="hybridMultilevel"/>
    <w:tmpl w:val="F65609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0180ED8"/>
    <w:multiLevelType w:val="hybridMultilevel"/>
    <w:tmpl w:val="DEFC0F90"/>
    <w:lvl w:ilvl="0" w:tplc="44C491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3567C76"/>
    <w:multiLevelType w:val="hybridMultilevel"/>
    <w:tmpl w:val="0F1855A8"/>
    <w:lvl w:ilvl="0" w:tplc="5F0492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A1B2DDC"/>
    <w:multiLevelType w:val="hybridMultilevel"/>
    <w:tmpl w:val="1E144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A3C319F"/>
    <w:multiLevelType w:val="hybridMultilevel"/>
    <w:tmpl w:val="7DD01FF6"/>
    <w:lvl w:ilvl="0" w:tplc="A50AF78C">
      <w:start w:val="1"/>
      <w:numFmt w:val="decimal"/>
      <w:lvlText w:val="%1."/>
      <w:lvlJc w:val="left"/>
      <w:pPr>
        <w:ind w:left="1800" w:hanging="360"/>
      </w:pPr>
      <w:rPr>
        <w:rFonts w:ascii="Times New Roman" w:eastAsia="Times New Roman" w:hAnsi="Times New Roman" w:cs="Times New Roman"/>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nsid w:val="50936246"/>
    <w:multiLevelType w:val="hybridMultilevel"/>
    <w:tmpl w:val="32CE733C"/>
    <w:lvl w:ilvl="0" w:tplc="572494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2217B3D"/>
    <w:multiLevelType w:val="hybridMultilevel"/>
    <w:tmpl w:val="DA56A3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5306B4B"/>
    <w:multiLevelType w:val="hybridMultilevel"/>
    <w:tmpl w:val="CC021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8810C2D"/>
    <w:multiLevelType w:val="hybridMultilevel"/>
    <w:tmpl w:val="AEE62F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9D10240"/>
    <w:multiLevelType w:val="hybridMultilevel"/>
    <w:tmpl w:val="F88475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6A75BF6"/>
    <w:multiLevelType w:val="hybridMultilevel"/>
    <w:tmpl w:val="0028617E"/>
    <w:lvl w:ilvl="0" w:tplc="95F663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D150FA6"/>
    <w:multiLevelType w:val="hybridMultilevel"/>
    <w:tmpl w:val="FF040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E3B22E5"/>
    <w:multiLevelType w:val="hybridMultilevel"/>
    <w:tmpl w:val="DA9E7F1A"/>
    <w:lvl w:ilvl="0" w:tplc="E488F7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9904E0"/>
    <w:multiLevelType w:val="hybridMultilevel"/>
    <w:tmpl w:val="4620C1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6295E91"/>
    <w:multiLevelType w:val="hybridMultilevel"/>
    <w:tmpl w:val="A13637E4"/>
    <w:lvl w:ilvl="0" w:tplc="8346AD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D46C18"/>
    <w:multiLevelType w:val="hybridMultilevel"/>
    <w:tmpl w:val="BA24859E"/>
    <w:lvl w:ilvl="0" w:tplc="64E2A24E">
      <w:start w:val="1"/>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0"/>
  </w:num>
  <w:num w:numId="2">
    <w:abstractNumId w:val="12"/>
  </w:num>
  <w:num w:numId="3">
    <w:abstractNumId w:val="14"/>
  </w:num>
  <w:num w:numId="4">
    <w:abstractNumId w:val="2"/>
  </w:num>
  <w:num w:numId="5">
    <w:abstractNumId w:val="31"/>
  </w:num>
  <w:num w:numId="6">
    <w:abstractNumId w:val="20"/>
  </w:num>
  <w:num w:numId="7">
    <w:abstractNumId w:val="7"/>
  </w:num>
  <w:num w:numId="8">
    <w:abstractNumId w:val="21"/>
  </w:num>
  <w:num w:numId="9">
    <w:abstractNumId w:val="11"/>
  </w:num>
  <w:num w:numId="10">
    <w:abstractNumId w:val="23"/>
  </w:num>
  <w:num w:numId="11">
    <w:abstractNumId w:val="5"/>
  </w:num>
  <w:num w:numId="12">
    <w:abstractNumId w:val="24"/>
  </w:num>
  <w:num w:numId="13">
    <w:abstractNumId w:val="26"/>
  </w:num>
  <w:num w:numId="14">
    <w:abstractNumId w:val="1"/>
  </w:num>
  <w:num w:numId="15">
    <w:abstractNumId w:val="9"/>
  </w:num>
  <w:num w:numId="16">
    <w:abstractNumId w:val="17"/>
  </w:num>
  <w:num w:numId="17">
    <w:abstractNumId w:val="10"/>
  </w:num>
  <w:num w:numId="18">
    <w:abstractNumId w:val="22"/>
  </w:num>
  <w:num w:numId="19">
    <w:abstractNumId w:val="18"/>
  </w:num>
  <w:num w:numId="20">
    <w:abstractNumId w:val="16"/>
  </w:num>
  <w:num w:numId="21">
    <w:abstractNumId w:val="13"/>
  </w:num>
  <w:num w:numId="22">
    <w:abstractNumId w:val="29"/>
  </w:num>
  <w:num w:numId="23">
    <w:abstractNumId w:val="4"/>
  </w:num>
  <w:num w:numId="24">
    <w:abstractNumId w:val="6"/>
  </w:num>
  <w:num w:numId="25">
    <w:abstractNumId w:val="19"/>
  </w:num>
  <w:num w:numId="26">
    <w:abstractNumId w:val="25"/>
  </w:num>
  <w:num w:numId="27">
    <w:abstractNumId w:val="0"/>
  </w:num>
  <w:num w:numId="28">
    <w:abstractNumId w:val="27"/>
  </w:num>
  <w:num w:numId="29">
    <w:abstractNumId w:val="15"/>
  </w:num>
  <w:num w:numId="30">
    <w:abstractNumId w:val="8"/>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1B"/>
    <w:rsid w:val="000303D0"/>
    <w:rsid w:val="00041FC5"/>
    <w:rsid w:val="00085445"/>
    <w:rsid w:val="00103487"/>
    <w:rsid w:val="00144E23"/>
    <w:rsid w:val="00154C54"/>
    <w:rsid w:val="001776D6"/>
    <w:rsid w:val="001E2332"/>
    <w:rsid w:val="00312D4F"/>
    <w:rsid w:val="003B7BEA"/>
    <w:rsid w:val="004146DD"/>
    <w:rsid w:val="00494953"/>
    <w:rsid w:val="004A3A43"/>
    <w:rsid w:val="004A5347"/>
    <w:rsid w:val="004E4E21"/>
    <w:rsid w:val="004F2618"/>
    <w:rsid w:val="006430B3"/>
    <w:rsid w:val="00646A1B"/>
    <w:rsid w:val="006A5ACE"/>
    <w:rsid w:val="006B34FF"/>
    <w:rsid w:val="00760977"/>
    <w:rsid w:val="007A6DA9"/>
    <w:rsid w:val="007B3E0D"/>
    <w:rsid w:val="007E1595"/>
    <w:rsid w:val="007F4DD9"/>
    <w:rsid w:val="008772A9"/>
    <w:rsid w:val="008A5351"/>
    <w:rsid w:val="008B5A6F"/>
    <w:rsid w:val="008C29D6"/>
    <w:rsid w:val="008E0B57"/>
    <w:rsid w:val="009177D8"/>
    <w:rsid w:val="00A73A86"/>
    <w:rsid w:val="00AD0ADB"/>
    <w:rsid w:val="00B06E43"/>
    <w:rsid w:val="00B66199"/>
    <w:rsid w:val="00B6752A"/>
    <w:rsid w:val="00BC1046"/>
    <w:rsid w:val="00CF1CEC"/>
    <w:rsid w:val="00CF228F"/>
    <w:rsid w:val="00D43924"/>
    <w:rsid w:val="00D926DF"/>
    <w:rsid w:val="00D94A98"/>
    <w:rsid w:val="00EA0800"/>
    <w:rsid w:val="00EC446C"/>
    <w:rsid w:val="00EF2FE2"/>
    <w:rsid w:val="00F42417"/>
    <w:rsid w:val="00F8243F"/>
    <w:rsid w:val="00F87A78"/>
    <w:rsid w:val="00FF7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2618"/>
    <w:pPr>
      <w:tabs>
        <w:tab w:val="center" w:pos="4536"/>
        <w:tab w:val="right" w:pos="9072"/>
      </w:tabs>
    </w:pPr>
  </w:style>
  <w:style w:type="character" w:customStyle="1" w:styleId="stbilgiChar">
    <w:name w:val="Üstbilgi Char"/>
    <w:basedOn w:val="VarsaylanParagrafYazTipi"/>
    <w:link w:val="stbilgi"/>
    <w:uiPriority w:val="99"/>
    <w:rsid w:val="004F261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43924"/>
    <w:pPr>
      <w:ind w:left="720"/>
      <w:contextualSpacing/>
    </w:pPr>
  </w:style>
  <w:style w:type="paragraph" w:styleId="BalonMetni">
    <w:name w:val="Balloon Text"/>
    <w:basedOn w:val="Normal"/>
    <w:link w:val="BalonMetniChar"/>
    <w:uiPriority w:val="99"/>
    <w:semiHidden/>
    <w:unhideWhenUsed/>
    <w:rsid w:val="008772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72A9"/>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2618"/>
    <w:pPr>
      <w:tabs>
        <w:tab w:val="center" w:pos="4536"/>
        <w:tab w:val="right" w:pos="9072"/>
      </w:tabs>
    </w:pPr>
  </w:style>
  <w:style w:type="character" w:customStyle="1" w:styleId="stbilgiChar">
    <w:name w:val="Üstbilgi Char"/>
    <w:basedOn w:val="VarsaylanParagrafYazTipi"/>
    <w:link w:val="stbilgi"/>
    <w:uiPriority w:val="99"/>
    <w:rsid w:val="004F261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43924"/>
    <w:pPr>
      <w:ind w:left="720"/>
      <w:contextualSpacing/>
    </w:pPr>
  </w:style>
  <w:style w:type="paragraph" w:styleId="BalonMetni">
    <w:name w:val="Balloon Text"/>
    <w:basedOn w:val="Normal"/>
    <w:link w:val="BalonMetniChar"/>
    <w:uiPriority w:val="99"/>
    <w:semiHidden/>
    <w:unhideWhenUsed/>
    <w:rsid w:val="008772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72A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4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3E32-D8D9-428D-812D-5B3869A7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3244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neşe</cp:lastModifiedBy>
  <cp:revision>6</cp:revision>
  <cp:lastPrinted>2018-07-11T13:35:00Z</cp:lastPrinted>
  <dcterms:created xsi:type="dcterms:W3CDTF">2018-07-12T11:11:00Z</dcterms:created>
  <dcterms:modified xsi:type="dcterms:W3CDTF">2018-07-12T11:16:00Z</dcterms:modified>
</cp:coreProperties>
</file>